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Cs w:val="24"/>
          <w:lang w:val="en-US" w:eastAsia="zh-CN"/>
        </w:rPr>
      </w:pPr>
      <w:r>
        <w:rPr>
          <w:rFonts w:hint="eastAsia"/>
          <w:szCs w:val="24"/>
          <w:lang w:val="en-US" w:eastAsia="zh-CN"/>
        </w:rPr>
        <w:t>丽水学院工学院仪器设备采购项目市场调研公告</w:t>
      </w:r>
    </w:p>
    <w:p>
      <w:pPr>
        <w:ind w:left="0" w:leftChars="0" w:firstLine="420" w:firstLineChars="200"/>
        <w:rPr>
          <w:rFonts w:hint="eastAsia"/>
          <w:szCs w:val="24"/>
          <w:lang w:val="en-US" w:eastAsia="zh-CN"/>
        </w:rPr>
      </w:pPr>
    </w:p>
    <w:p>
      <w:pPr>
        <w:ind w:left="0" w:leftChars="0" w:firstLine="420" w:firstLineChars="200"/>
        <w:rPr>
          <w:rFonts w:hint="eastAsia"/>
          <w:szCs w:val="24"/>
          <w:lang w:val="en-US" w:eastAsia="zh-CN"/>
        </w:rPr>
      </w:pPr>
      <w:r>
        <w:rPr>
          <w:rFonts w:hint="eastAsia"/>
          <w:szCs w:val="24"/>
          <w:lang w:val="en-US" w:eastAsia="zh-CN"/>
        </w:rPr>
        <w:t>我校拟购置中小型电机性能与故障测试系统和电子与电气专业实验教学平台等一批仪器设备，欢迎有意向且符合资质要求的公司前来参加，具体如下：</w:t>
      </w:r>
    </w:p>
    <w:p>
      <w:pPr>
        <w:ind w:left="0" w:leftChars="0" w:firstLine="420" w:firstLineChars="200"/>
        <w:rPr>
          <w:rFonts w:hint="eastAsia"/>
          <w:szCs w:val="24"/>
          <w:lang w:val="en-US" w:eastAsia="zh-CN"/>
        </w:rPr>
      </w:pPr>
      <w:r>
        <w:rPr>
          <w:rFonts w:hint="eastAsia"/>
          <w:szCs w:val="24"/>
          <w:lang w:val="en-US" w:eastAsia="zh-CN"/>
        </w:rPr>
        <w:t>一、项目名称：丽水学院2026年省重点实验室及科创平台仪器设备更新项目（一期）-中小型电机性能与故障测试系统和电子与电气专业实验教学平台</w:t>
      </w:r>
    </w:p>
    <w:p>
      <w:pPr>
        <w:ind w:left="0" w:leftChars="0" w:firstLine="420" w:firstLineChars="200"/>
        <w:rPr>
          <w:rFonts w:hint="eastAsia"/>
          <w:color w:val="auto"/>
          <w:szCs w:val="24"/>
          <w:lang w:val="en-US" w:eastAsia="zh-CN"/>
        </w:rPr>
      </w:pPr>
      <w:r>
        <w:rPr>
          <w:rFonts w:hint="eastAsia"/>
          <w:szCs w:val="24"/>
          <w:lang w:val="en-US" w:eastAsia="zh-CN"/>
        </w:rPr>
        <w:t>二、数量：</w:t>
      </w:r>
      <w:r>
        <w:rPr>
          <w:rFonts w:hint="eastAsia"/>
          <w:color w:val="auto"/>
          <w:szCs w:val="24"/>
          <w:lang w:val="en-US" w:eastAsia="zh-CN"/>
        </w:rPr>
        <w:t>3（套）</w:t>
      </w:r>
    </w:p>
    <w:p>
      <w:pPr>
        <w:ind w:left="0" w:leftChars="0" w:firstLine="420" w:firstLineChars="200"/>
        <w:rPr>
          <w:rFonts w:hint="default"/>
          <w:szCs w:val="24"/>
          <w:lang w:val="en-US" w:eastAsia="zh-CN"/>
        </w:rPr>
      </w:pPr>
      <w:r>
        <w:rPr>
          <w:rFonts w:hint="eastAsia"/>
          <w:color w:val="auto"/>
          <w:szCs w:val="24"/>
          <w:lang w:val="en-US" w:eastAsia="zh-CN"/>
        </w:rPr>
        <w:t>三、预算：795万</w:t>
      </w:r>
      <w:r>
        <w:rPr>
          <w:rFonts w:hint="eastAsia"/>
          <w:szCs w:val="24"/>
          <w:lang w:val="en-US" w:eastAsia="zh-CN"/>
        </w:rPr>
        <w:t>元</w:t>
      </w:r>
    </w:p>
    <w:p>
      <w:pPr>
        <w:ind w:left="0" w:leftChars="0" w:firstLine="420" w:firstLineChars="200"/>
        <w:rPr>
          <w:rFonts w:hint="default"/>
          <w:szCs w:val="24"/>
          <w:lang w:val="en-US" w:eastAsia="zh-CN"/>
        </w:rPr>
      </w:pPr>
      <w:r>
        <w:rPr>
          <w:rFonts w:hint="eastAsia"/>
          <w:szCs w:val="24"/>
          <w:lang w:val="en-US" w:eastAsia="zh-CN"/>
        </w:rPr>
        <w:t>四、采购需求：详见清单附件</w:t>
      </w:r>
    </w:p>
    <w:p>
      <w:pPr>
        <w:ind w:left="0" w:leftChars="0" w:firstLine="420" w:firstLineChars="200"/>
        <w:rPr>
          <w:rFonts w:hint="eastAsia"/>
          <w:szCs w:val="24"/>
          <w:lang w:val="en-US" w:eastAsia="zh-CN"/>
        </w:rPr>
      </w:pPr>
      <w:r>
        <w:rPr>
          <w:rFonts w:hint="eastAsia"/>
          <w:szCs w:val="24"/>
          <w:lang w:val="en-US" w:eastAsia="zh-CN"/>
        </w:rPr>
        <w:t>五、意向公司资质及洽谈资料内容（加盖公章的电子版）</w:t>
      </w:r>
    </w:p>
    <w:p>
      <w:pPr>
        <w:ind w:left="0" w:leftChars="0" w:firstLine="420" w:firstLineChars="200"/>
        <w:rPr>
          <w:rFonts w:hint="default"/>
          <w:szCs w:val="24"/>
          <w:lang w:eastAsia="zh-CN"/>
          <w:woUserID w:val="1"/>
        </w:rPr>
      </w:pPr>
      <w:r>
        <w:rPr>
          <w:rFonts w:hint="default"/>
          <w:szCs w:val="24"/>
          <w:lang w:eastAsia="zh-CN"/>
          <w:woUserID w:val="1"/>
        </w:rPr>
        <w:t>五、意向公司资质及洽谈资料内容（加盖公章的电子版）。</w:t>
      </w:r>
    </w:p>
    <w:p>
      <w:pPr>
        <w:ind w:left="0" w:leftChars="0" w:firstLine="420" w:firstLineChars="200"/>
        <w:rPr>
          <w:rFonts w:hint="default"/>
          <w:szCs w:val="24"/>
          <w:lang w:eastAsia="zh-CN"/>
          <w:woUserID w:val="1"/>
        </w:rPr>
      </w:pPr>
      <w:r>
        <w:rPr>
          <w:rFonts w:hint="default"/>
          <w:szCs w:val="24"/>
          <w:lang w:eastAsia="zh-CN"/>
          <w:woUserID w:val="1"/>
        </w:rPr>
        <w:t>1.报价清单（注明：品牌、规格型号、单位、数量、金额、使用年限、维保年限。需含税、人工、运费、安装等所有费用）。</w:t>
      </w:r>
    </w:p>
    <w:p>
      <w:pPr>
        <w:ind w:left="0" w:leftChars="0" w:firstLine="420" w:firstLineChars="200"/>
        <w:rPr>
          <w:rFonts w:hint="default"/>
          <w:szCs w:val="24"/>
          <w:lang w:eastAsia="zh-CN"/>
          <w:woUserID w:val="1"/>
        </w:rPr>
      </w:pPr>
      <w:r>
        <w:rPr>
          <w:rFonts w:hint="default"/>
          <w:szCs w:val="24"/>
          <w:lang w:eastAsia="zh-CN"/>
          <w:woUserID w:val="1"/>
        </w:rPr>
        <w:t>2.参与单位的营业执照复印件。</w:t>
      </w:r>
    </w:p>
    <w:p>
      <w:pPr>
        <w:ind w:left="0" w:leftChars="0" w:firstLine="420" w:firstLineChars="200"/>
        <w:rPr>
          <w:rFonts w:hint="default"/>
          <w:szCs w:val="24"/>
          <w:lang w:eastAsia="zh-CN"/>
          <w:woUserID w:val="1"/>
        </w:rPr>
      </w:pPr>
      <w:r>
        <w:rPr>
          <w:rFonts w:hint="default"/>
          <w:szCs w:val="24"/>
          <w:lang w:eastAsia="zh-CN"/>
          <w:woUserID w:val="1"/>
        </w:rPr>
        <w:t>3.法人委托书。</w:t>
      </w:r>
    </w:p>
    <w:p>
      <w:pPr>
        <w:ind w:left="0" w:leftChars="0" w:firstLine="420" w:firstLineChars="200"/>
        <w:rPr>
          <w:rFonts w:hint="default"/>
          <w:szCs w:val="24"/>
          <w:lang w:eastAsia="zh-CN"/>
          <w:woUserID w:val="1"/>
        </w:rPr>
      </w:pPr>
      <w:r>
        <w:rPr>
          <w:rFonts w:hint="default"/>
          <w:szCs w:val="24"/>
          <w:lang w:eastAsia="zh-CN"/>
          <w:woUserID w:val="1"/>
        </w:rPr>
        <w:t>4.参与单位认为需要提供的其他材料（如彩页、浙江省成功</w:t>
      </w:r>
      <w:bookmarkStart w:id="0" w:name="_GoBack"/>
      <w:bookmarkEnd w:id="0"/>
      <w:r>
        <w:rPr>
          <w:rFonts w:hint="default"/>
          <w:szCs w:val="24"/>
          <w:lang w:eastAsia="zh-CN"/>
          <w:woUserID w:val="1"/>
        </w:rPr>
        <w:t>案例）。</w:t>
      </w:r>
    </w:p>
    <w:p>
      <w:pPr>
        <w:ind w:left="0" w:leftChars="0" w:firstLine="420" w:firstLineChars="200"/>
        <w:rPr>
          <w:rFonts w:hint="eastAsia"/>
          <w:szCs w:val="24"/>
          <w:lang w:val="en-US" w:eastAsia="zh-CN"/>
        </w:rPr>
      </w:pPr>
      <w:r>
        <w:rPr>
          <w:rFonts w:hint="eastAsia"/>
          <w:szCs w:val="24"/>
          <w:lang w:val="en-US" w:eastAsia="zh-CN"/>
        </w:rPr>
        <w:t>说明：以上资料整合成1份PDF文件（所提供资料为加盖公章的电子版）</w:t>
      </w:r>
    </w:p>
    <w:p>
      <w:pPr>
        <w:ind w:left="0" w:leftChars="0" w:firstLine="420" w:firstLineChars="200"/>
        <w:rPr>
          <w:rFonts w:hint="eastAsia"/>
          <w:szCs w:val="24"/>
          <w:lang w:val="en-US" w:eastAsia="zh-CN"/>
        </w:rPr>
      </w:pPr>
      <w:r>
        <w:rPr>
          <w:rFonts w:hint="eastAsia"/>
          <w:szCs w:val="24"/>
          <w:lang w:val="en-US" w:eastAsia="zh-CN"/>
        </w:rPr>
        <w:t>参与单位请于2026年7月19日下午16：00之前将市场调研文件发邮件至ztbzx@lsu.edu.cn，在邮件中需注明参与项目名称、参与调研公司名称、联系人、联系电话。</w:t>
      </w:r>
    </w:p>
    <w:p>
      <w:pPr>
        <w:ind w:left="0" w:leftChars="0" w:firstLine="420" w:firstLineChars="200"/>
        <w:rPr>
          <w:rFonts w:hint="eastAsia"/>
          <w:szCs w:val="24"/>
          <w:lang w:val="en-US" w:eastAsia="zh-CN"/>
        </w:rPr>
      </w:pPr>
      <w:r>
        <w:rPr>
          <w:rFonts w:hint="eastAsia"/>
          <w:szCs w:val="24"/>
          <w:lang w:val="en-US" w:eastAsia="zh-CN"/>
        </w:rPr>
        <w:t>六、时间、地址</w:t>
      </w:r>
    </w:p>
    <w:p>
      <w:pPr>
        <w:ind w:left="0" w:leftChars="0" w:firstLine="420" w:firstLineChars="200"/>
        <w:rPr>
          <w:rFonts w:hint="eastAsia"/>
          <w:szCs w:val="24"/>
          <w:lang w:val="en-US" w:eastAsia="zh-CN"/>
        </w:rPr>
      </w:pPr>
      <w:r>
        <w:rPr>
          <w:rFonts w:hint="eastAsia"/>
          <w:szCs w:val="24"/>
          <w:lang w:val="en-US" w:eastAsia="zh-CN"/>
        </w:rPr>
        <w:t>1.洽谈时间：2026年7月20日（周</w:t>
      </w:r>
      <w:r>
        <w:rPr>
          <w:rFonts w:hint="default"/>
          <w:szCs w:val="24"/>
          <w:lang w:eastAsia="zh-CN"/>
          <w:woUserID w:val="1"/>
        </w:rPr>
        <w:t>一</w:t>
      </w:r>
      <w:r>
        <w:rPr>
          <w:rFonts w:hint="eastAsia"/>
          <w:szCs w:val="24"/>
          <w:lang w:val="en-US" w:eastAsia="zh-CN"/>
        </w:rPr>
        <w:t>）下午2：30</w:t>
      </w:r>
    </w:p>
    <w:p>
      <w:pPr>
        <w:ind w:left="0" w:leftChars="0" w:firstLine="420" w:firstLineChars="200"/>
        <w:rPr>
          <w:rFonts w:hint="eastAsia"/>
          <w:szCs w:val="24"/>
          <w:lang w:val="en-US" w:eastAsia="zh-CN"/>
        </w:rPr>
      </w:pPr>
      <w:r>
        <w:rPr>
          <w:rFonts w:hint="eastAsia"/>
          <w:szCs w:val="24"/>
          <w:lang w:val="en-US" w:eastAsia="zh-CN"/>
        </w:rPr>
        <w:t>2.洽谈地点：丽水学院教5-223</w:t>
      </w:r>
    </w:p>
    <w:p>
      <w:pPr>
        <w:ind w:left="0" w:leftChars="0" w:firstLine="420" w:firstLineChars="200"/>
        <w:rPr>
          <w:rFonts w:hint="eastAsia"/>
          <w:szCs w:val="24"/>
          <w:lang w:val="en-US" w:eastAsia="zh-CN"/>
        </w:rPr>
      </w:pPr>
      <w:r>
        <w:rPr>
          <w:rFonts w:hint="eastAsia"/>
          <w:szCs w:val="24"/>
          <w:lang w:val="en-US" w:eastAsia="zh-CN"/>
        </w:rPr>
        <w:t>3.联系地址：浙江省丽水市莲都区学院路1号丽水学院</w:t>
      </w:r>
    </w:p>
    <w:p>
      <w:pPr>
        <w:ind w:left="0" w:leftChars="0" w:firstLine="420" w:firstLineChars="200"/>
        <w:rPr>
          <w:rFonts w:hint="eastAsia"/>
          <w:szCs w:val="24"/>
          <w:lang w:val="en-US" w:eastAsia="zh-CN"/>
        </w:rPr>
      </w:pPr>
      <w:r>
        <w:rPr>
          <w:rFonts w:hint="eastAsia"/>
          <w:szCs w:val="24"/>
          <w:lang w:val="en-US" w:eastAsia="zh-CN"/>
        </w:rPr>
        <w:t xml:space="preserve">4.联系人：业务咨询 </w:t>
      </w:r>
      <w:r>
        <w:rPr>
          <w:rFonts w:hint="eastAsia"/>
          <w:szCs w:val="24"/>
          <w:lang w:val="en-US" w:eastAsia="zh-CN"/>
          <w:woUserID w:val="1"/>
        </w:rPr>
        <w:t> </w:t>
      </w:r>
      <w:r>
        <w:rPr>
          <w:rFonts w:hint="default"/>
          <w:szCs w:val="24"/>
          <w:lang w:eastAsia="zh-CN"/>
          <w:woUserID w:val="1"/>
        </w:rPr>
        <w:t>凌</w:t>
      </w:r>
      <w:r>
        <w:rPr>
          <w:rFonts w:hint="eastAsia"/>
          <w:szCs w:val="24"/>
          <w:lang w:val="en-US" w:eastAsia="zh-CN"/>
          <w:woUserID w:val="1"/>
        </w:rPr>
        <w:t>老师，电话</w:t>
      </w:r>
      <w:r>
        <w:rPr>
          <w:rFonts w:hint="default"/>
          <w:szCs w:val="24"/>
          <w:lang w:eastAsia="zh-CN"/>
          <w:woUserID w:val="1"/>
        </w:rPr>
        <w:t>13735918189</w:t>
      </w:r>
      <w:r>
        <w:rPr>
          <w:rFonts w:hint="eastAsia"/>
          <w:szCs w:val="24"/>
          <w:lang w:val="en-US" w:eastAsia="zh-CN"/>
        </w:rPr>
        <w:t>    采购咨询  麻老师，电话13587151217</w:t>
      </w:r>
    </w:p>
    <w:p>
      <w:pPr>
        <w:ind w:left="0" w:leftChars="0" w:right="525" w:rightChars="250" w:firstLine="420" w:firstLineChars="200"/>
        <w:jc w:val="right"/>
        <w:rPr>
          <w:rFonts w:hint="eastAsia"/>
          <w:szCs w:val="24"/>
          <w:lang w:val="en-US" w:eastAsia="zh-CN"/>
        </w:rPr>
      </w:pPr>
    </w:p>
    <w:p>
      <w:pPr>
        <w:ind w:left="0" w:leftChars="0" w:right="525" w:rightChars="250" w:firstLine="420" w:firstLineChars="200"/>
        <w:jc w:val="right"/>
        <w:rPr>
          <w:rFonts w:hint="eastAsia"/>
          <w:szCs w:val="24"/>
          <w:lang w:val="en-US" w:eastAsia="zh-CN"/>
        </w:rPr>
      </w:pPr>
      <w:r>
        <w:rPr>
          <w:rFonts w:hint="eastAsia"/>
          <w:szCs w:val="24"/>
          <w:lang w:val="en-US" w:eastAsia="zh-CN"/>
        </w:rPr>
        <w:t>丽水学院招投标中心</w:t>
      </w:r>
    </w:p>
    <w:p>
      <w:pPr>
        <w:tabs>
          <w:tab w:val="left" w:pos="7770"/>
        </w:tabs>
        <w:ind w:left="0" w:leftChars="0" w:right="525" w:rightChars="250" w:firstLine="420" w:firstLineChars="200"/>
        <w:jc w:val="right"/>
        <w:rPr>
          <w:rFonts w:hint="eastAsia"/>
          <w:szCs w:val="24"/>
          <w:lang w:val="en-US" w:eastAsia="zh-CN"/>
        </w:rPr>
      </w:pPr>
      <w:r>
        <w:rPr>
          <w:rFonts w:hint="eastAsia"/>
          <w:szCs w:val="24"/>
          <w:lang w:val="en-US" w:eastAsia="zh-CN"/>
        </w:rPr>
        <w:t>2026年7月18日</w:t>
      </w:r>
    </w:p>
    <w:p>
      <w:pPr>
        <w:rPr>
          <w:rFonts w:hint="eastAsia"/>
          <w:szCs w:val="24"/>
          <w:lang w:val="en-US" w:eastAsia="zh-CN"/>
        </w:rPr>
      </w:pPr>
    </w:p>
    <w:p>
      <w:pPr>
        <w:rPr>
          <w:rFonts w:hint="default"/>
          <w:szCs w:val="24"/>
          <w:lang w:val="en-US" w:eastAsia="zh-CN"/>
        </w:rPr>
      </w:pPr>
      <w:r>
        <w:rPr>
          <w:rFonts w:hint="eastAsia"/>
          <w:szCs w:val="24"/>
          <w:lang w:val="en-US" w:eastAsia="zh-CN"/>
        </w:rPr>
        <w:t>清单附件</w:t>
      </w:r>
    </w:p>
    <w:tbl>
      <w:tblPr>
        <w:tblStyle w:val="4"/>
        <w:tblW w:w="46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
        <w:gridCol w:w="767"/>
        <w:gridCol w:w="5858"/>
        <w:gridCol w:w="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序号</w:t>
            </w:r>
          </w:p>
        </w:tc>
        <w:tc>
          <w:tcPr>
            <w:tcW w:w="767" w:type="dxa"/>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设备名称</w:t>
            </w:r>
          </w:p>
        </w:tc>
        <w:tc>
          <w:tcPr>
            <w:tcW w:w="5859" w:type="dxa"/>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kern w:val="2"/>
                <w:sz w:val="21"/>
                <w:szCs w:val="21"/>
                <w:lang w:val="en-US" w:eastAsia="zh-CN" w:bidi="ar-SA"/>
              </w:rPr>
              <w:t>主要性能（配置）要求</w:t>
            </w:r>
          </w:p>
        </w:tc>
        <w:tc>
          <w:tcPr>
            <w:tcW w:w="925" w:type="dxa"/>
            <w:vAlign w:val="center"/>
          </w:tcPr>
          <w:p>
            <w:pPr>
              <w:keepNext w:val="0"/>
              <w:keepLines w:val="0"/>
              <w:widowControl w:val="0"/>
              <w:suppressLineNumbers w:val="0"/>
              <w:spacing w:before="0" w:beforeAutospacing="0" w:after="0" w:afterAutospacing="0"/>
              <w:ind w:left="0" w:right="0" w:firstLine="0" w:firstLineChars="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预算金额</w:t>
            </w:r>
          </w:p>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kern w:val="2"/>
                <w:sz w:val="21"/>
                <w:szCs w:val="21"/>
                <w:lang w:val="en-US" w:eastAsia="zh-CN" w:bidi="ar-S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8" w:type="dxa"/>
            <w:vAlign w:val="center"/>
          </w:tcPr>
          <w:p>
            <w:pPr>
              <w:keepNext w:val="0"/>
              <w:keepLines w:val="0"/>
              <w:suppressLineNumbers w:val="0"/>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1</w:t>
            </w:r>
          </w:p>
        </w:tc>
        <w:tc>
          <w:tcPr>
            <w:tcW w:w="767" w:type="dxa"/>
            <w:vAlign w:val="center"/>
          </w:tcPr>
          <w:p>
            <w:pPr>
              <w:keepNext w:val="0"/>
              <w:keepLines w:val="0"/>
              <w:suppressLineNumbers w:val="0"/>
              <w:spacing w:before="0" w:beforeAutospacing="0" w:after="0" w:afterAutospacing="0"/>
              <w:ind w:left="0" w:right="0"/>
              <w:rPr>
                <w:rFonts w:hint="default" w:ascii="Times New Roman" w:hAnsi="Times New Roman" w:cs="Times New Roman" w:eastAsiaTheme="minorEastAsia"/>
                <w:sz w:val="21"/>
                <w:szCs w:val="21"/>
              </w:rPr>
            </w:pPr>
            <w:r>
              <w:rPr>
                <w:rFonts w:hint="default" w:ascii="宋体" w:hAnsi="宋体" w:eastAsia="宋体" w:cs="宋体"/>
                <w:sz w:val="24"/>
                <w:szCs w:val="24"/>
              </w:rPr>
              <w:t>中小型电机性能与故障测试系统</w:t>
            </w:r>
          </w:p>
        </w:tc>
        <w:tc>
          <w:tcPr>
            <w:tcW w:w="5859" w:type="dxa"/>
            <w:vAlign w:val="center"/>
          </w:tcPr>
          <w:p>
            <w:pPr>
              <w:keepNext w:val="0"/>
              <w:keepLines w:val="0"/>
              <w:suppressLineNumbers w:val="0"/>
              <w:spacing w:before="0" w:beforeAutospacing="0" w:after="0" w:afterAutospacing="0"/>
              <w:ind w:left="0" w:right="0" w:firstLine="420" w:firstLineChars="20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系统需具备高速采样（＞100 kHz）能力以捕捉PWM噪声与瞬时峰值，采用双闭环PID转速控制及双闭环DTC直接转矩控制加PID技术，控制精度均≤0.1%，采集精度≤0.1%。数据终端处理器需≥16核/24线程，内存≥32 GB DDR4 ECC，系统存储≥512 GB PCIe 4.0 SSD；动态信号分析仪需≥24位ADC，最高采样率≥204.8 kHz/通道。功率分析仪的电压/电流/功率精度均≤0.05%，带宽DC～5 MHz，谐波测量可达500次；电流传感器精度/线性度≤0.05%，取样电阻精度万分之一；示波器带宽≥200 MHz，采样率≥2.5 GS/s，存储深度≥500 Mpts，内置30 MHz信号发生器；无纸记录仪精度最高±0.5%FS；电机性能测试软件需实时采集扭矩、转速、功率等参数并动态绘制曲线。测功电机额定功率≥75 kW，额定扭矩≥204 N·m，额定转速≥3500 rpm、最高≥12000 rpm；扭矩传感器量程≥200 N·m、精度≤±0.05%FS；电池模拟器电压24～800 V，额定功率≥60 kW、峰值≥90 kW；水冷机冷却功率≥3000 W，温控5～35 ℃；激光对中仪支持任意三点法及多点采集，具备连续扫描与热膨胀补偿功能；故障模拟电路可模拟匝间短路（至少4处）、相间短路（至少3处）、缺相及失磁故障，并支持可控机械故障注入。系统整体须满足中小型电机正常、匝间短路、相间短路、失磁等工况下的参数测定需求，配套测试平台、防护装置及完整出厂文件，确保系统可靠运行。</w:t>
            </w:r>
          </w:p>
        </w:tc>
        <w:tc>
          <w:tcPr>
            <w:tcW w:w="925" w:type="dxa"/>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8" w:type="dxa"/>
            <w:vAlign w:val="center"/>
          </w:tcPr>
          <w:p>
            <w:pPr>
              <w:keepNext w:val="0"/>
              <w:keepLines w:val="0"/>
              <w:suppressLineNumbers w:val="0"/>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2</w:t>
            </w:r>
          </w:p>
        </w:tc>
        <w:tc>
          <w:tcPr>
            <w:tcW w:w="767" w:type="dxa"/>
            <w:vAlign w:val="center"/>
          </w:tcPr>
          <w:p>
            <w:pPr>
              <w:keepNext w:val="0"/>
              <w:keepLines w:val="0"/>
              <w:suppressLineNumbers w:val="0"/>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电子与电气专业实验教学平台（二）</w:t>
            </w:r>
          </w:p>
        </w:tc>
        <w:tc>
          <w:tcPr>
            <w:tcW w:w="5859" w:type="dxa"/>
            <w:vAlign w:val="center"/>
          </w:tcPr>
          <w:p>
            <w:pPr>
              <w:keepNext w:val="0"/>
              <w:keepLines w:val="0"/>
              <w:suppressLineNumbers w:val="0"/>
              <w:spacing w:before="0" w:beforeAutospacing="0" w:after="0" w:afterAutospacing="0"/>
              <w:ind w:left="0" w:right="0" w:firstLine="420" w:firstLineChars="20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包含：3套数智化智能通信技术虚拟仿真与在线实境系统、1套图像处理与机器视觉创新实验系统、1套智创信息（信号）处理综合实验开发平台。</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eastAsiaTheme="minorEastAsia"/>
                <w:sz w:val="21"/>
                <w:szCs w:val="21"/>
                <w:woUserID w:val="1"/>
              </w:rPr>
            </w:pPr>
            <w:r>
              <w:rPr>
                <w:rFonts w:hint="default" w:ascii="Times New Roman" w:hAnsi="Times New Roman" w:cs="Times New Roman" w:eastAsiaTheme="minorEastAsia"/>
                <w:sz w:val="21"/>
                <w:szCs w:val="21"/>
              </w:rPr>
              <w:t>其中，数智化智能通信技术虚拟仿真与在线实境系统包括：通信技术虚拟仿真与在线实境实验软件子平台；人工智能通信技术实验开发平台；软件无线电创新平台；HarmonyOS鸿蒙操作系统信创实验开发平台；网络管理硬件子单元与通信原理虚拟仿真软件子单元等</w:t>
            </w:r>
            <w:r>
              <w:rPr>
                <w:rFonts w:hint="default" w:ascii="Times New Roman" w:hAnsi="Times New Roman" w:cs="Times New Roman"/>
                <w:sz w:val="21"/>
                <w:szCs w:val="21"/>
                <w:woUserID w:val="1"/>
              </w:rPr>
              <w:t>。</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图像处理与机器视觉创新实验系统包括：由10套图像处理与机器视觉创新实验开发平台组成。</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智创信息（信号）处理综合实验开发平台包括：信创边缘人工智能实验开发平台由20套信创边缘人工智能实验开发平台子单元。</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eastAsiaTheme="minorEastAsia"/>
                <w:sz w:val="21"/>
                <w:szCs w:val="21"/>
              </w:rPr>
            </w:pPr>
            <w:r>
              <w:rPr>
                <w:rFonts w:hint="default" w:ascii="Times New Roman" w:hAnsi="Times New Roman" w:cs="Times New Roman"/>
                <w:sz w:val="21"/>
                <w:szCs w:val="21"/>
                <w:woUserID w:val="1"/>
              </w:rPr>
              <w:t>以上开出实验必须符合电子信息工程、电气工程及其自动化、自动化专业要求</w:t>
            </w:r>
            <w:r>
              <w:rPr>
                <w:rFonts w:hint="default" w:ascii="Times New Roman" w:hAnsi="Times New Roman" w:cs="Times New Roman" w:eastAsiaTheme="minorEastAsia"/>
                <w:sz w:val="21"/>
                <w:szCs w:val="21"/>
                <w:woUserID w:val="1"/>
              </w:rPr>
              <w:t>。</w:t>
            </w:r>
          </w:p>
        </w:tc>
        <w:tc>
          <w:tcPr>
            <w:tcW w:w="925" w:type="dxa"/>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358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8" w:type="dxa"/>
            <w:vAlign w:val="center"/>
          </w:tcPr>
          <w:p>
            <w:pPr>
              <w:keepNext w:val="0"/>
              <w:keepLines w:val="0"/>
              <w:suppressLineNumbers w:val="0"/>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3</w:t>
            </w:r>
          </w:p>
        </w:tc>
        <w:tc>
          <w:tcPr>
            <w:tcW w:w="767" w:type="dxa"/>
            <w:vAlign w:val="center"/>
          </w:tcPr>
          <w:p>
            <w:pPr>
              <w:keepNext w:val="0"/>
              <w:keepLines w:val="0"/>
              <w:suppressLineNumbers w:val="0"/>
              <w:spacing w:before="0" w:beforeAutospacing="0" w:after="0" w:afterAutospacing="0"/>
              <w:ind w:left="0" w:right="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电子与电气专业实验教学平台（三）</w:t>
            </w:r>
          </w:p>
        </w:tc>
        <w:tc>
          <w:tcPr>
            <w:tcW w:w="5859" w:type="dxa"/>
            <w:vAlign w:val="center"/>
          </w:tcPr>
          <w:p>
            <w:pPr>
              <w:keepNext w:val="0"/>
              <w:keepLines w:val="0"/>
              <w:suppressLineNumbers w:val="0"/>
              <w:spacing w:before="0" w:beforeAutospacing="0" w:after="0" w:afterAutospacing="0"/>
              <w:ind w:left="0" w:right="0" w:firstLine="420" w:firstLineChars="20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包含：谐波闪烁电源EMC符合性测试系统、瞬态抗扰度测试系统。</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其中，谐波闪烁电源EMC符合性测试系统包括：谐波和闪烁分析仪、电压波动和闪烁及测试软件等。参数：</w:t>
            </w:r>
            <w:r>
              <w:rPr>
                <w:rFonts w:hint="eastAsia" w:ascii="Times New Roman" w:hAnsi="Times New Roman" w:cs="Times New Roman" w:eastAsiaTheme="minorEastAsia"/>
                <w:sz w:val="21"/>
                <w:szCs w:val="21"/>
                <w:lang w:val="en-US" w:eastAsia="zh-CN"/>
              </w:rPr>
              <w:t>①系统测试满足最新国家标准GB17625.1、GB/T17625.2、GB/T-17625.8、GB/T 17625.7测试标准要求；②系统可提供GB/T 17626.13、GB/T 17626.14、GB/T 17626.17、‌GB/T 17626.27‌(预测试)、‌GB/T 17626.28、‌GB/T 17626.29(预测试)等标准测试；③系统电源总容量不小于60kVA，可选择单相、三相或者直流输出；输出频率范围满足DC、15Hz-400Hz；直流输出电压范围满足：±500V，输出纹波&lt;0.35Vrms@(DC-300kHz)。④三相输出，每相最大电流90Arms，峰值电流不小于200Apk；⑤系统电源电压输出准确度≤1%设定值＋0.2V；电压输出总谐波失真不大于0.3%@50Hz；</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瞬态抗扰度测试系统包括：静电放电抗扰度测试</w:t>
            </w:r>
            <w:r>
              <w:rPr>
                <w:rFonts w:hint="default" w:ascii="Times New Roman" w:hAnsi="Times New Roman" w:cs="Times New Roman"/>
                <w:sz w:val="21"/>
                <w:szCs w:val="21"/>
                <w:woUserID w:val="1"/>
              </w:rPr>
              <w:t>（</w:t>
            </w:r>
            <w:r>
              <w:rPr>
                <w:rFonts w:hint="default" w:ascii="Times New Roman" w:hAnsi="Times New Roman" w:cs="Times New Roman" w:eastAsiaTheme="minorEastAsia"/>
                <w:sz w:val="21"/>
                <w:szCs w:val="21"/>
              </w:rPr>
              <w:t>符合</w:t>
            </w:r>
            <w:r>
              <w:rPr>
                <w:rFonts w:hint="eastAsia" w:ascii="Times New Roman" w:hAnsi="Times New Roman" w:cs="Times New Roman" w:eastAsiaTheme="minorEastAsia"/>
                <w:sz w:val="21"/>
                <w:szCs w:val="21"/>
              </w:rPr>
              <w:t>标准：GB/T17626.2</w:t>
            </w:r>
            <w:r>
              <w:rPr>
                <w:rFonts w:hint="default" w:ascii="Times New Roman" w:hAnsi="Times New Roman" w:cs="Times New Roman"/>
                <w:sz w:val="21"/>
                <w:szCs w:val="21"/>
                <w:woUserID w:val="1"/>
              </w:rPr>
              <w:t>）</w:t>
            </w:r>
            <w:r>
              <w:rPr>
                <w:rFonts w:hint="default" w:ascii="Times New Roman" w:hAnsi="Times New Roman" w:cs="Times New Roman" w:eastAsiaTheme="minorEastAsia"/>
                <w:sz w:val="21"/>
                <w:szCs w:val="21"/>
              </w:rPr>
              <w:t>、脉冲群抗扰度测试（符合</w:t>
            </w:r>
            <w:r>
              <w:rPr>
                <w:rFonts w:hint="eastAsia" w:ascii="Times New Roman" w:hAnsi="Times New Roman" w:cs="Times New Roman" w:eastAsiaTheme="minorEastAsia"/>
                <w:sz w:val="21"/>
                <w:szCs w:val="21"/>
              </w:rPr>
              <w:t>标准：GB/T17626.4</w:t>
            </w:r>
            <w:r>
              <w:rPr>
                <w:rFonts w:hint="default" w:ascii="Times New Roman" w:hAnsi="Times New Roman" w:cs="Times New Roman" w:eastAsiaTheme="minorEastAsia"/>
                <w:sz w:val="21"/>
                <w:szCs w:val="21"/>
              </w:rPr>
              <w:t>）、浪涌抗扰度测试</w:t>
            </w:r>
            <w:r>
              <w:rPr>
                <w:rFonts w:hint="default" w:ascii="Times New Roman" w:hAnsi="Times New Roman" w:cs="Times New Roman"/>
                <w:sz w:val="21"/>
                <w:szCs w:val="21"/>
                <w:woUserID w:val="1"/>
              </w:rPr>
              <w:t>（</w:t>
            </w:r>
            <w:r>
              <w:rPr>
                <w:rFonts w:hint="default" w:ascii="Times New Roman" w:hAnsi="Times New Roman" w:cs="Times New Roman" w:eastAsiaTheme="minorEastAsia"/>
                <w:sz w:val="21"/>
                <w:szCs w:val="21"/>
              </w:rPr>
              <w:t>符合</w:t>
            </w:r>
            <w:r>
              <w:rPr>
                <w:rFonts w:hint="eastAsia" w:ascii="Times New Roman" w:hAnsi="Times New Roman" w:cs="Times New Roman" w:eastAsiaTheme="minorEastAsia"/>
                <w:sz w:val="21"/>
                <w:szCs w:val="21"/>
              </w:rPr>
              <w:t>标准：GB/T17626.5</w:t>
            </w:r>
            <w:r>
              <w:rPr>
                <w:rFonts w:hint="default" w:ascii="Times New Roman" w:hAnsi="Times New Roman" w:cs="Times New Roman" w:eastAsiaTheme="minorEastAsia"/>
                <w:sz w:val="21"/>
                <w:szCs w:val="21"/>
              </w:rPr>
              <w:t>）、电压跌落抗扰度测试（</w:t>
            </w:r>
            <w:r>
              <w:rPr>
                <w:rFonts w:hint="default" w:ascii="Times New Roman" w:hAnsi="Times New Roman" w:cs="Times New Roman"/>
                <w:sz w:val="21"/>
                <w:szCs w:val="21"/>
                <w:woUserID w:val="1"/>
              </w:rPr>
              <w:t>符合标准</w:t>
            </w:r>
            <w:r>
              <w:rPr>
                <w:rFonts w:hint="eastAsia" w:ascii="Times New Roman" w:hAnsi="Times New Roman" w:cs="Times New Roman" w:eastAsiaTheme="minorEastAsia"/>
                <w:sz w:val="21"/>
                <w:szCs w:val="21"/>
              </w:rPr>
              <w:t>：GB/T17626.34</w:t>
            </w:r>
            <w:r>
              <w:rPr>
                <w:rFonts w:hint="default" w:ascii="Times New Roman" w:hAnsi="Times New Roman" w:cs="Times New Roman" w:eastAsiaTheme="minorEastAsia"/>
                <w:sz w:val="21"/>
                <w:szCs w:val="21"/>
              </w:rPr>
              <w:t>）等相应设备。</w:t>
            </w:r>
          </w:p>
        </w:tc>
        <w:tc>
          <w:tcPr>
            <w:tcW w:w="925" w:type="dxa"/>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239</w:t>
            </w:r>
          </w:p>
        </w:tc>
      </w:tr>
    </w:tbl>
    <w:p>
      <w:pPr>
        <w:rPr>
          <w:rFonts w:hint="eastAsia"/>
          <w:szCs w:val="24"/>
          <w:lang w:val="en-US" w:eastAsia="zh-CN"/>
        </w:rPr>
      </w:pPr>
    </w:p>
    <w:p>
      <w:pPr>
        <w:rPr>
          <w:rFonts w:hint="eastAsia"/>
          <w:szCs w:val="24"/>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251693"/>
    <w:rsid w:val="04EA35B2"/>
    <w:rsid w:val="066F07AB"/>
    <w:rsid w:val="06B867FC"/>
    <w:rsid w:val="09D7025C"/>
    <w:rsid w:val="0A6749FB"/>
    <w:rsid w:val="0B016223"/>
    <w:rsid w:val="0E101887"/>
    <w:rsid w:val="120E39AF"/>
    <w:rsid w:val="177A6B1E"/>
    <w:rsid w:val="2F010CAC"/>
    <w:rsid w:val="37C510B4"/>
    <w:rsid w:val="3BBE2E5F"/>
    <w:rsid w:val="3F843ABE"/>
    <w:rsid w:val="45BB0E6F"/>
    <w:rsid w:val="45C27E15"/>
    <w:rsid w:val="4B64798B"/>
    <w:rsid w:val="52422169"/>
    <w:rsid w:val="526067FC"/>
    <w:rsid w:val="57376AD1"/>
    <w:rsid w:val="57FF372C"/>
    <w:rsid w:val="5B9F166B"/>
    <w:rsid w:val="5EF23FA5"/>
    <w:rsid w:val="5EFD2412"/>
    <w:rsid w:val="62F13FD7"/>
    <w:rsid w:val="67D9CC88"/>
    <w:rsid w:val="67FF9950"/>
    <w:rsid w:val="6D1F10F8"/>
    <w:rsid w:val="6D285AAD"/>
    <w:rsid w:val="6E8F1588"/>
    <w:rsid w:val="6F251693"/>
    <w:rsid w:val="6F7C3091"/>
    <w:rsid w:val="6FF622AC"/>
    <w:rsid w:val="776B5062"/>
    <w:rsid w:val="77FFFC70"/>
    <w:rsid w:val="79565B20"/>
    <w:rsid w:val="79D1223A"/>
    <w:rsid w:val="7DAC5B58"/>
    <w:rsid w:val="7F8E4853"/>
    <w:rsid w:val="C5A17EBE"/>
    <w:rsid w:val="DFEF7641"/>
    <w:rsid w:val="E6E372B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1"/>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3395</Words>
  <Characters>3806</Characters>
  <Lines>1</Lines>
  <Paragraphs>1</Paragraphs>
  <TotalTime>0</TotalTime>
  <ScaleCrop>false</ScaleCrop>
  <LinksUpToDate>false</LinksUpToDate>
  <CharactersWithSpaces>3846</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2026-07-15T09:06:00Z</dcterms:created>
  <dc:creator>祝jx</dc:creator>
  <cp:lastModifiedBy>麻高波</cp:lastModifiedBy>
  <dcterms:modified xsi:type="dcterms:W3CDTF">2026-07-18T14:49:04Z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A0827EB9F5B34F75B75A2CF5E0DDBF56_11</vt:lpwstr>
  </property>
  <property fmtid="{D5CDD505-2E9C-101B-9397-08002B2CF9AE}" pid="4" name="KSOTemplateDocerSaveRecord">
    <vt:lpwstr>eyJoZGlkIjoiOWJmM2UwZTRlZmViODFlZjM2Y2Q1NmU2YmIyZTAyYmIiLCJ1c2VySWQiOiIxNzM2ODM4OTU3In0=</vt:lpwstr>
  </property>
</Properties>
</file>